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D1907" w14:textId="77777777" w:rsidR="00D817F9" w:rsidRDefault="00D817F9" w:rsidP="00D817F9">
      <w:pPr>
        <w:spacing w:before="146" w:line="276" w:lineRule="auto"/>
        <w:rPr>
          <w:sz w:val="20"/>
          <w:szCs w:val="20"/>
        </w:rPr>
      </w:pPr>
    </w:p>
    <w:p w14:paraId="7AF74B10" w14:textId="5FD018E7" w:rsidR="009743C6" w:rsidRDefault="009743C6" w:rsidP="00CC137C">
      <w:pPr>
        <w:adjustRightInd w:val="0"/>
        <w:spacing w:after="0"/>
        <w:jc w:val="center"/>
        <w:rPr>
          <w:rFonts w:ascii="Poppins" w:eastAsia="Calibri" w:hAnsi="Poppins" w:cs="Poppins"/>
          <w:b/>
          <w:bCs/>
          <w:sz w:val="20"/>
          <w:szCs w:val="20"/>
        </w:rPr>
      </w:pPr>
      <w:r w:rsidRPr="009743C6">
        <w:rPr>
          <w:rFonts w:ascii="Poppins" w:eastAsia="Calibri" w:hAnsi="Poppins" w:cs="Poppins"/>
          <w:b/>
          <w:bCs/>
          <w:sz w:val="20"/>
          <w:szCs w:val="20"/>
        </w:rPr>
        <w:t>Opis przedmiotu zamówienia</w:t>
      </w:r>
    </w:p>
    <w:p w14:paraId="7C9E41FA" w14:textId="77777777" w:rsidR="00D817F9" w:rsidRPr="00237DAA" w:rsidRDefault="00D817F9" w:rsidP="00CC137C">
      <w:pPr>
        <w:adjustRightInd w:val="0"/>
        <w:spacing w:after="0"/>
        <w:jc w:val="center"/>
        <w:rPr>
          <w:rFonts w:ascii="Poppins" w:eastAsia="Calibri" w:hAnsi="Poppins" w:cs="Poppins"/>
          <w:b/>
          <w:sz w:val="20"/>
          <w:szCs w:val="20"/>
        </w:rPr>
      </w:pPr>
    </w:p>
    <w:p w14:paraId="64771C84" w14:textId="77777777" w:rsidR="00237DAA" w:rsidRPr="00237DAA" w:rsidRDefault="00237DAA" w:rsidP="00237DAA">
      <w:pPr>
        <w:adjustRightInd w:val="0"/>
        <w:spacing w:after="0" w:line="240" w:lineRule="auto"/>
        <w:ind w:left="284"/>
        <w:jc w:val="both"/>
        <w:rPr>
          <w:rFonts w:ascii="Poppins" w:eastAsia="Calibri" w:hAnsi="Poppins" w:cs="Poppins"/>
          <w:b/>
          <w:sz w:val="18"/>
          <w:szCs w:val="18"/>
        </w:rPr>
      </w:pPr>
      <w:r w:rsidRPr="00237DAA">
        <w:rPr>
          <w:rFonts w:ascii="Poppins" w:eastAsia="Calibri" w:hAnsi="Poppins" w:cs="Poppins"/>
          <w:b/>
          <w:sz w:val="18"/>
          <w:szCs w:val="18"/>
        </w:rPr>
        <w:t xml:space="preserve">Remont lokali gminnych przy ul.: Fabrycznej 57/1, Fabryczna 57/3, Fabryczna 57/4 w budynku po pożarze dachu przy ul. Fabrycznej 57 w Gorzowie Wlkp. </w:t>
      </w:r>
    </w:p>
    <w:p w14:paraId="488DE8FE" w14:textId="77777777" w:rsidR="00237DAA" w:rsidRPr="00237DAA" w:rsidRDefault="00237DAA" w:rsidP="00237DAA">
      <w:pPr>
        <w:adjustRightInd w:val="0"/>
        <w:spacing w:after="0" w:line="240" w:lineRule="auto"/>
        <w:ind w:left="284"/>
        <w:jc w:val="both"/>
        <w:rPr>
          <w:rFonts w:ascii="Poppins" w:eastAsia="Calibri" w:hAnsi="Poppins" w:cs="Poppins"/>
          <w:bCs/>
          <w:sz w:val="18"/>
          <w:szCs w:val="18"/>
        </w:rPr>
      </w:pPr>
    </w:p>
    <w:p w14:paraId="0730277A" w14:textId="77777777" w:rsidR="00237DAA" w:rsidRPr="00237DAA" w:rsidRDefault="00237DAA" w:rsidP="00237DAA">
      <w:pPr>
        <w:adjustRightInd w:val="0"/>
        <w:spacing w:after="0" w:line="240" w:lineRule="auto"/>
        <w:ind w:left="284"/>
        <w:jc w:val="both"/>
        <w:rPr>
          <w:rFonts w:ascii="Poppins" w:eastAsia="Calibri" w:hAnsi="Poppins" w:cs="Poppins"/>
          <w:b/>
          <w:sz w:val="18"/>
          <w:szCs w:val="18"/>
        </w:rPr>
      </w:pPr>
      <w:r w:rsidRPr="00237DAA">
        <w:rPr>
          <w:rFonts w:ascii="Poppins" w:eastAsia="Calibri" w:hAnsi="Poppins" w:cs="Poppins"/>
          <w:b/>
          <w:sz w:val="18"/>
          <w:szCs w:val="18"/>
        </w:rPr>
        <w:t>Zakres prac:</w:t>
      </w:r>
    </w:p>
    <w:p w14:paraId="5D672692" w14:textId="77777777" w:rsidR="00237DAA" w:rsidRPr="00237DAA" w:rsidRDefault="00237DAA" w:rsidP="00237DAA">
      <w:pPr>
        <w:adjustRightInd w:val="0"/>
        <w:spacing w:after="0" w:line="240" w:lineRule="auto"/>
        <w:ind w:left="284"/>
        <w:jc w:val="both"/>
        <w:rPr>
          <w:rFonts w:ascii="Poppins" w:eastAsia="Calibri" w:hAnsi="Poppins" w:cs="Poppins"/>
          <w:bCs/>
          <w:sz w:val="18"/>
          <w:szCs w:val="18"/>
        </w:rPr>
      </w:pPr>
      <w:r w:rsidRPr="00237DAA">
        <w:rPr>
          <w:rFonts w:ascii="Poppins" w:eastAsia="Calibri" w:hAnsi="Poppins" w:cs="Poppins"/>
          <w:bCs/>
          <w:sz w:val="18"/>
          <w:szCs w:val="18"/>
        </w:rPr>
        <w:t>-remont instalacji oświetleniowej,</w:t>
      </w:r>
    </w:p>
    <w:p w14:paraId="593F922B" w14:textId="6A9D7CA0" w:rsidR="00237DAA" w:rsidRPr="00237DAA" w:rsidRDefault="00237DAA" w:rsidP="00237DAA">
      <w:pPr>
        <w:adjustRightInd w:val="0"/>
        <w:spacing w:after="0" w:line="240" w:lineRule="auto"/>
        <w:ind w:left="284"/>
        <w:jc w:val="both"/>
        <w:rPr>
          <w:rFonts w:ascii="Poppins" w:eastAsia="Calibri" w:hAnsi="Poppins" w:cs="Poppins"/>
          <w:bCs/>
          <w:sz w:val="18"/>
          <w:szCs w:val="18"/>
        </w:rPr>
      </w:pPr>
      <w:r w:rsidRPr="00237DAA">
        <w:rPr>
          <w:rFonts w:ascii="Poppins" w:eastAsia="Calibri" w:hAnsi="Poppins" w:cs="Poppins"/>
          <w:bCs/>
          <w:sz w:val="18"/>
          <w:szCs w:val="18"/>
        </w:rPr>
        <w:t>-remont ścian i sufitów,</w:t>
      </w:r>
      <w:r>
        <w:rPr>
          <w:rFonts w:ascii="Poppins" w:eastAsia="Calibri" w:hAnsi="Poppins" w:cs="Poppins"/>
          <w:bCs/>
          <w:sz w:val="18"/>
          <w:szCs w:val="18"/>
        </w:rPr>
        <w:t xml:space="preserve"> mycie podlóg</w:t>
      </w:r>
    </w:p>
    <w:p w14:paraId="76D7615F" w14:textId="77777777" w:rsidR="00237DAA" w:rsidRPr="00237DAA" w:rsidRDefault="00237DAA" w:rsidP="00237DAA">
      <w:pPr>
        <w:adjustRightInd w:val="0"/>
        <w:spacing w:after="0" w:line="240" w:lineRule="auto"/>
        <w:ind w:left="284"/>
        <w:jc w:val="both"/>
        <w:rPr>
          <w:rFonts w:ascii="Poppins" w:eastAsia="Calibri" w:hAnsi="Poppins" w:cs="Poppins"/>
          <w:bCs/>
          <w:sz w:val="18"/>
          <w:szCs w:val="18"/>
        </w:rPr>
      </w:pPr>
      <w:r w:rsidRPr="00237DAA">
        <w:rPr>
          <w:rFonts w:ascii="Poppins" w:eastAsia="Calibri" w:hAnsi="Poppins" w:cs="Poppins"/>
          <w:bCs/>
          <w:sz w:val="18"/>
          <w:szCs w:val="18"/>
        </w:rPr>
        <w:t>-pomiary elektryczne,</w:t>
      </w:r>
    </w:p>
    <w:p w14:paraId="3FBF6CFA" w14:textId="77777777" w:rsidR="00237DAA" w:rsidRPr="00237DAA" w:rsidRDefault="00237DAA" w:rsidP="00237DAA">
      <w:pPr>
        <w:adjustRightInd w:val="0"/>
        <w:spacing w:after="0" w:line="240" w:lineRule="auto"/>
        <w:ind w:left="284"/>
        <w:jc w:val="both"/>
        <w:rPr>
          <w:rFonts w:ascii="Poppins" w:eastAsia="Calibri" w:hAnsi="Poppins" w:cs="Poppins"/>
          <w:bCs/>
          <w:sz w:val="18"/>
          <w:szCs w:val="18"/>
        </w:rPr>
      </w:pPr>
      <w:r w:rsidRPr="00237DAA">
        <w:rPr>
          <w:rFonts w:ascii="Poppins" w:eastAsia="Calibri" w:hAnsi="Poppins" w:cs="Poppins"/>
          <w:bCs/>
          <w:sz w:val="18"/>
          <w:szCs w:val="18"/>
        </w:rPr>
        <w:t>-stolarka budowlana – okna,</w:t>
      </w:r>
    </w:p>
    <w:p w14:paraId="2DC48937" w14:textId="36C2E596" w:rsidR="00237DAA" w:rsidRDefault="00237DAA" w:rsidP="00237DAA">
      <w:pPr>
        <w:adjustRightInd w:val="0"/>
        <w:spacing w:after="0" w:line="240" w:lineRule="auto"/>
        <w:ind w:left="284"/>
        <w:jc w:val="both"/>
        <w:rPr>
          <w:rFonts w:ascii="Poppins" w:eastAsia="Calibri" w:hAnsi="Poppins" w:cs="Poppins"/>
          <w:bCs/>
          <w:sz w:val="18"/>
          <w:szCs w:val="18"/>
        </w:rPr>
      </w:pPr>
      <w:r w:rsidRPr="00237DAA">
        <w:rPr>
          <w:rFonts w:ascii="Poppins" w:eastAsia="Calibri" w:hAnsi="Poppins" w:cs="Poppins"/>
          <w:bCs/>
          <w:sz w:val="18"/>
          <w:szCs w:val="18"/>
        </w:rPr>
        <w:t>-usunięcie, wywóz i utylizacja odpadów</w:t>
      </w:r>
      <w:r>
        <w:rPr>
          <w:rFonts w:ascii="Poppins" w:eastAsia="Calibri" w:hAnsi="Poppins" w:cs="Poppins"/>
          <w:bCs/>
          <w:sz w:val="18"/>
          <w:szCs w:val="18"/>
        </w:rPr>
        <w:t>,</w:t>
      </w:r>
    </w:p>
    <w:p w14:paraId="6F19C69B" w14:textId="7A0FD888" w:rsidR="00237DAA" w:rsidRPr="00237DAA" w:rsidRDefault="00237DAA" w:rsidP="00237DAA">
      <w:pPr>
        <w:adjustRightInd w:val="0"/>
        <w:spacing w:after="0" w:line="240" w:lineRule="auto"/>
        <w:ind w:left="284"/>
        <w:jc w:val="both"/>
        <w:rPr>
          <w:rFonts w:ascii="Poppins" w:eastAsia="Calibri" w:hAnsi="Poppins" w:cs="Poppins"/>
          <w:sz w:val="18"/>
          <w:szCs w:val="18"/>
        </w:rPr>
      </w:pPr>
      <w:r>
        <w:rPr>
          <w:rFonts w:ascii="Poppins" w:eastAsia="Calibri" w:hAnsi="Poppins" w:cs="Poppins"/>
          <w:bCs/>
          <w:sz w:val="18"/>
          <w:szCs w:val="18"/>
        </w:rPr>
        <w:t>zgodny z załączonymi przedmiarami robót.</w:t>
      </w:r>
    </w:p>
    <w:p w14:paraId="17C77322" w14:textId="77777777" w:rsid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</w:p>
    <w:p w14:paraId="67D0C703" w14:textId="2A44942C" w:rsidR="00237DAA" w:rsidRP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>a</w:t>
      </w:r>
      <w:r w:rsidRPr="00237DAA">
        <w:rPr>
          <w:rFonts w:ascii="Poppins" w:hAnsi="Poppins" w:cs="Poppins"/>
          <w:sz w:val="18"/>
          <w:szCs w:val="18"/>
        </w:rPr>
        <w:t xml:space="preserve">) </w:t>
      </w:r>
      <w:r w:rsidRPr="00237DAA">
        <w:rPr>
          <w:rFonts w:ascii="Poppins" w:eastAsia="Calibri" w:hAnsi="Poppins" w:cs="Poppins"/>
          <w:sz w:val="18"/>
          <w:szCs w:val="18"/>
        </w:rPr>
        <w:t>termin wykonania zamówienia: 1 miesiąc od dnia podpisania umowy,</w:t>
      </w:r>
    </w:p>
    <w:p w14:paraId="4F6FBB98" w14:textId="77777777" w:rsidR="00237DAA" w:rsidRP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>b) okres gwarancji: 36 miesięcy,</w:t>
      </w:r>
    </w:p>
    <w:p w14:paraId="0C7C9994" w14:textId="77777777" w:rsidR="00237DAA" w:rsidRP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>c) sposób rozliczenia: kosztorysem zamiennym na podstawie złożonej oferty,</w:t>
      </w:r>
    </w:p>
    <w:p w14:paraId="231C70B3" w14:textId="77777777" w:rsidR="00237DAA" w:rsidRP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>d) warunki płatności: do 30 dni od dnia otrzymania faktury,</w:t>
      </w:r>
    </w:p>
    <w:p w14:paraId="151C43C5" w14:textId="77777777" w:rsidR="00237DAA" w:rsidRP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>e) zatrudnienie na umowę o pracę roboty budowlane</w:t>
      </w:r>
    </w:p>
    <w:p w14:paraId="78608DA4" w14:textId="77777777" w:rsidR="00237DAA" w:rsidRP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 xml:space="preserve">f) inne propozycje zapisów w treści przyszłej umowy: </w:t>
      </w:r>
    </w:p>
    <w:p w14:paraId="2B26CBCF" w14:textId="77777777" w:rsidR="00237DAA" w:rsidRP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>•</w:t>
      </w:r>
      <w:r w:rsidRPr="00237DAA">
        <w:rPr>
          <w:rFonts w:ascii="Poppins" w:eastAsia="Calibri" w:hAnsi="Poppins" w:cs="Poppins"/>
          <w:sz w:val="18"/>
          <w:szCs w:val="18"/>
        </w:rPr>
        <w:tab/>
        <w:t xml:space="preserve">Zamawiający dopuszcza możliwość wystąpienia w trakcie realizacji przedmiotu umowy konieczności wykonania robót zamiennych w stosunku do przewidzianych w kosztorysie inwestorskim dokumentacją oraz robót dodatkowych, w sytuacji gdy wykonanie tych robót będzie niezbędne do prawidłowego, tj. zgodnego z zasadami wiedzy technicznej i obowiązującymi </w:t>
      </w:r>
      <w:r w:rsidRPr="00237DAA">
        <w:rPr>
          <w:rFonts w:ascii="Poppins" w:eastAsia="Calibri" w:hAnsi="Poppins" w:cs="Poppins"/>
          <w:sz w:val="18"/>
          <w:szCs w:val="18"/>
        </w:rPr>
        <w:br/>
        <w:t>na dzień odbioru robót przepisami wykonania przedmiotu umowy.</w:t>
      </w:r>
    </w:p>
    <w:p w14:paraId="0A65882A" w14:textId="77777777" w:rsidR="00237DAA" w:rsidRPr="00237DAA" w:rsidRDefault="00237DAA" w:rsidP="00237DAA">
      <w:pPr>
        <w:numPr>
          <w:ilvl w:val="0"/>
          <w:numId w:val="11"/>
        </w:numPr>
        <w:adjustRightInd w:val="0"/>
        <w:spacing w:after="0"/>
        <w:contextualSpacing/>
        <w:jc w:val="both"/>
        <w:rPr>
          <w:rFonts w:ascii="Poppins" w:eastAsia="Calibri" w:hAnsi="Poppins" w:cs="Poppins"/>
          <w:b/>
          <w:bCs/>
          <w:sz w:val="18"/>
          <w:szCs w:val="18"/>
        </w:rPr>
      </w:pPr>
      <w:r w:rsidRPr="00237DAA">
        <w:rPr>
          <w:rFonts w:ascii="Poppins" w:eastAsia="Calibri" w:hAnsi="Poppins" w:cs="Poppins"/>
          <w:b/>
          <w:bCs/>
          <w:sz w:val="18"/>
          <w:szCs w:val="18"/>
        </w:rPr>
        <w:t>Zamawiający dopuszcza składanie ofert częściowych.</w:t>
      </w:r>
    </w:p>
    <w:p w14:paraId="74255D11" w14:textId="77777777" w:rsidR="00237DAA" w:rsidRP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>•</w:t>
      </w:r>
      <w:r w:rsidRPr="00237DAA">
        <w:rPr>
          <w:rFonts w:ascii="Poppins" w:eastAsia="Calibri" w:hAnsi="Poppins" w:cs="Poppins"/>
          <w:sz w:val="18"/>
          <w:szCs w:val="18"/>
        </w:rPr>
        <w:tab/>
        <w:t xml:space="preserve">Przewiduje się także możliwość ograniczenia zakresu rzeczowego przedmiotu umowy, </w:t>
      </w:r>
      <w:r w:rsidRPr="00237DAA">
        <w:rPr>
          <w:rFonts w:ascii="Poppins" w:eastAsia="Calibri" w:hAnsi="Poppins" w:cs="Poppins"/>
          <w:sz w:val="18"/>
          <w:szCs w:val="18"/>
        </w:rPr>
        <w:br/>
        <w:t>w sytuacji gdy wykonanie danych robót będzie zbędne do prawidłowego, tj. zgodnego z zasadami wiedzy technicznej i obowiązującymi na dzień odbioru robót przepisami, wykonania przedmiotu umowy. Roboty, te nazywane są robotami „zaniechanymi”.</w:t>
      </w:r>
    </w:p>
    <w:p w14:paraId="58703CA7" w14:textId="77777777" w:rsidR="00237DAA" w:rsidRPr="00237DAA" w:rsidRDefault="00237DAA" w:rsidP="00237DAA">
      <w:pPr>
        <w:numPr>
          <w:ilvl w:val="0"/>
          <w:numId w:val="10"/>
        </w:numPr>
        <w:adjustRightInd w:val="0"/>
        <w:spacing w:after="0" w:line="276" w:lineRule="auto"/>
        <w:contextualSpacing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>W trakcie realizacji prac dopuszcza się płatność częściową na podstawie protokołu częściowego odbioru robót jednak nie większą niż do 80 % kwoty umowy (maksymalnie dwie płatności częściowe w trakcie trwania umowy). Pozostała kwota winna zostać wypłacona po odbiorze  końcowym i podpisaniu protokołu odbioru.</w:t>
      </w:r>
    </w:p>
    <w:p w14:paraId="64D3A6A9" w14:textId="77777777" w:rsidR="00237DAA" w:rsidRP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>•</w:t>
      </w:r>
      <w:r w:rsidRPr="00237DAA">
        <w:rPr>
          <w:rFonts w:ascii="Poppins" w:eastAsia="Calibri" w:hAnsi="Poppins" w:cs="Poppins"/>
          <w:sz w:val="18"/>
          <w:szCs w:val="18"/>
        </w:rPr>
        <w:tab/>
        <w:t>Przed podpisaniem umowy Wykonawca, zobowiązany będzie dostarczyć Zamawiającemu następujące dokumenty:</w:t>
      </w:r>
    </w:p>
    <w:p w14:paraId="26AD92FD" w14:textId="77777777" w:rsidR="00237DAA" w:rsidRPr="00237DAA" w:rsidRDefault="00237DAA" w:rsidP="00237DAA">
      <w:pPr>
        <w:adjustRightInd w:val="0"/>
        <w:spacing w:after="0"/>
        <w:ind w:left="284"/>
        <w:jc w:val="both"/>
        <w:rPr>
          <w:rFonts w:ascii="Poppins" w:eastAsia="Calibri" w:hAnsi="Poppins" w:cs="Poppins"/>
          <w:sz w:val="18"/>
          <w:szCs w:val="18"/>
        </w:rPr>
      </w:pPr>
      <w:r w:rsidRPr="00237DAA">
        <w:rPr>
          <w:rFonts w:ascii="Poppins" w:eastAsia="Calibri" w:hAnsi="Poppins" w:cs="Poppins"/>
          <w:sz w:val="18"/>
          <w:szCs w:val="18"/>
        </w:rPr>
        <w:t>- opłaconą polisę ubezpieczenia OC w zakresie prowadzonej działalności Potwierdzenie opłaty może wynikać z samego dokumentu polisy OC, bądź innych dokumentów potwierdzających opłacenie polisy. Wykonawca obowiązany jest przedłożyć zamawiającemu kopię aktualnej polisy każdorazowo w przypadku wygaśnięcia ubezpieczenia.</w:t>
      </w:r>
    </w:p>
    <w:p w14:paraId="25BA0143" w14:textId="77777777" w:rsidR="00D817F9" w:rsidRDefault="00D817F9" w:rsidP="00237DAA">
      <w:pPr>
        <w:adjustRightInd w:val="0"/>
        <w:spacing w:after="0" w:line="240" w:lineRule="auto"/>
        <w:ind w:left="284"/>
        <w:jc w:val="both"/>
        <w:rPr>
          <w:rFonts w:ascii="Poppins" w:hAnsi="Poppins" w:cs="Poppins"/>
          <w:b/>
          <w:bCs/>
          <w:color w:val="000000"/>
          <w:sz w:val="18"/>
          <w:szCs w:val="18"/>
          <w:u w:val="single"/>
        </w:rPr>
      </w:pPr>
    </w:p>
    <w:sectPr w:rsidR="00D817F9" w:rsidSect="00566C95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2E1E2" w14:textId="77777777" w:rsidR="00845C7D" w:rsidRDefault="00845C7D">
      <w:pPr>
        <w:spacing w:after="0" w:line="240" w:lineRule="auto"/>
      </w:pPr>
      <w:r>
        <w:separator/>
      </w:r>
    </w:p>
  </w:endnote>
  <w:endnote w:type="continuationSeparator" w:id="0">
    <w:p w14:paraId="71EB55A9" w14:textId="77777777" w:rsidR="00845C7D" w:rsidRDefault="00845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C8441A9" w14:paraId="1D1FE841" w14:textId="77777777" w:rsidTr="7C8441A9">
      <w:trPr>
        <w:trHeight w:val="300"/>
      </w:trPr>
      <w:tc>
        <w:tcPr>
          <w:tcW w:w="3005" w:type="dxa"/>
        </w:tcPr>
        <w:p w14:paraId="12C07C5D" w14:textId="1D4C2F3E" w:rsidR="7C8441A9" w:rsidRDefault="7C8441A9" w:rsidP="7C8441A9">
          <w:pPr>
            <w:pStyle w:val="Nagwek"/>
            <w:ind w:left="-115"/>
          </w:pPr>
        </w:p>
      </w:tc>
      <w:tc>
        <w:tcPr>
          <w:tcW w:w="3005" w:type="dxa"/>
        </w:tcPr>
        <w:p w14:paraId="2CF70EA1" w14:textId="3D585870" w:rsidR="7C8441A9" w:rsidRDefault="7C8441A9" w:rsidP="7C8441A9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1919F15E" wp14:editId="1E672282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3C238B8" w14:textId="3B6728E5" w:rsidR="7C8441A9" w:rsidRDefault="7C8441A9" w:rsidP="7C8441A9">
          <w:pPr>
            <w:pStyle w:val="Nagwek"/>
            <w:ind w:right="-115"/>
            <w:jc w:val="right"/>
          </w:pPr>
        </w:p>
      </w:tc>
    </w:tr>
  </w:tbl>
  <w:p w14:paraId="1040B3EB" w14:textId="62E8667A" w:rsidR="7C8441A9" w:rsidRDefault="7C8441A9" w:rsidP="7C844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D7FCB" w14:paraId="469B34BC" w14:textId="77777777" w:rsidTr="00E20EC2">
      <w:trPr>
        <w:trHeight w:val="300"/>
      </w:trPr>
      <w:tc>
        <w:tcPr>
          <w:tcW w:w="3005" w:type="dxa"/>
        </w:tcPr>
        <w:p w14:paraId="4A3902FE" w14:textId="77777777" w:rsidR="007D7FCB" w:rsidRDefault="007D7FCB" w:rsidP="007D7FCB">
          <w:pPr>
            <w:pStyle w:val="Nagwek"/>
            <w:ind w:left="-115"/>
          </w:pPr>
        </w:p>
      </w:tc>
      <w:tc>
        <w:tcPr>
          <w:tcW w:w="3005" w:type="dxa"/>
        </w:tcPr>
        <w:p w14:paraId="08349E92" w14:textId="77777777" w:rsidR="007D7FCB" w:rsidRDefault="007D7FCB" w:rsidP="007D7FCB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4B42E929" wp14:editId="60F7B411">
                <wp:extent cx="952500" cy="190500"/>
                <wp:effectExtent l="0" t="0" r="0" b="0"/>
                <wp:docPr id="1105514955" name="Obraz 1105514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5B407C6" w14:textId="77777777" w:rsidR="007D7FCB" w:rsidRDefault="007D7FCB" w:rsidP="007D7FCB">
          <w:pPr>
            <w:pStyle w:val="Nagwek"/>
            <w:ind w:right="-115"/>
            <w:jc w:val="right"/>
          </w:pPr>
        </w:p>
      </w:tc>
    </w:tr>
  </w:tbl>
  <w:p w14:paraId="7BCDEBFB" w14:textId="77777777" w:rsidR="007D7FCB" w:rsidRDefault="007D7F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6CFFF" w14:textId="77777777" w:rsidR="00845C7D" w:rsidRDefault="00845C7D">
      <w:pPr>
        <w:spacing w:after="0" w:line="240" w:lineRule="auto"/>
      </w:pPr>
      <w:r>
        <w:separator/>
      </w:r>
    </w:p>
  </w:footnote>
  <w:footnote w:type="continuationSeparator" w:id="0">
    <w:p w14:paraId="4DF29974" w14:textId="77777777" w:rsidR="00845C7D" w:rsidRDefault="00845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BCF1" w14:textId="6E55204A" w:rsidR="007D7FCB" w:rsidRDefault="00740EAD">
    <w:pPr>
      <w:pStyle w:val="Nagwek"/>
    </w:pPr>
    <w:r>
      <w:rPr>
        <w:noProof/>
        <w:lang w:eastAsia="pl-PL"/>
      </w:rPr>
      <w:drawing>
        <wp:inline distT="0" distB="0" distL="0" distR="0" wp14:anchorId="78AC43A1" wp14:editId="487291EE">
          <wp:extent cx="4381500" cy="1314450"/>
          <wp:effectExtent l="0" t="0" r="0" b="0"/>
          <wp:docPr id="283768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A74B8"/>
    <w:multiLevelType w:val="hybridMultilevel"/>
    <w:tmpl w:val="F8FA53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15A97"/>
    <w:multiLevelType w:val="hybridMultilevel"/>
    <w:tmpl w:val="73A640C2"/>
    <w:lvl w:ilvl="0" w:tplc="BF4681E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234E5E"/>
    <w:multiLevelType w:val="hybridMultilevel"/>
    <w:tmpl w:val="40FA362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375F0E"/>
    <w:multiLevelType w:val="hybridMultilevel"/>
    <w:tmpl w:val="15FCC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10EA8"/>
    <w:multiLevelType w:val="hybridMultilevel"/>
    <w:tmpl w:val="3A485E44"/>
    <w:lvl w:ilvl="0" w:tplc="CD1C3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BC6D6A"/>
    <w:multiLevelType w:val="hybridMultilevel"/>
    <w:tmpl w:val="5E2C5AE4"/>
    <w:lvl w:ilvl="0" w:tplc="4CE0B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3F1A85"/>
    <w:multiLevelType w:val="hybridMultilevel"/>
    <w:tmpl w:val="15B4F8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444BF6"/>
    <w:multiLevelType w:val="hybridMultilevel"/>
    <w:tmpl w:val="4AD6637A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57B87E38"/>
    <w:multiLevelType w:val="hybridMultilevel"/>
    <w:tmpl w:val="F2287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804C35"/>
    <w:multiLevelType w:val="hybridMultilevel"/>
    <w:tmpl w:val="46860E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497149">
    <w:abstractNumId w:val="0"/>
  </w:num>
  <w:num w:numId="2" w16cid:durableId="331421239">
    <w:abstractNumId w:val="8"/>
  </w:num>
  <w:num w:numId="3" w16cid:durableId="835920463">
    <w:abstractNumId w:val="9"/>
  </w:num>
  <w:num w:numId="4" w16cid:durableId="956788414">
    <w:abstractNumId w:val="1"/>
  </w:num>
  <w:num w:numId="5" w16cid:durableId="2040232651">
    <w:abstractNumId w:val="7"/>
  </w:num>
  <w:num w:numId="6" w16cid:durableId="22483171">
    <w:abstractNumId w:val="6"/>
  </w:num>
  <w:num w:numId="7" w16cid:durableId="1444157422">
    <w:abstractNumId w:val="10"/>
  </w:num>
  <w:num w:numId="8" w16cid:durableId="772631901">
    <w:abstractNumId w:val="4"/>
  </w:num>
  <w:num w:numId="9" w16cid:durableId="1762946119">
    <w:abstractNumId w:val="5"/>
  </w:num>
  <w:num w:numId="10" w16cid:durableId="144972545">
    <w:abstractNumId w:val="3"/>
  </w:num>
  <w:num w:numId="11" w16cid:durableId="333995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1B28E2"/>
    <w:rsid w:val="0003224E"/>
    <w:rsid w:val="000C5D2C"/>
    <w:rsid w:val="00120AE2"/>
    <w:rsid w:val="0013388D"/>
    <w:rsid w:val="00134A25"/>
    <w:rsid w:val="00196C52"/>
    <w:rsid w:val="001A087F"/>
    <w:rsid w:val="00237DAA"/>
    <w:rsid w:val="00294DEE"/>
    <w:rsid w:val="002E231F"/>
    <w:rsid w:val="002E4BE8"/>
    <w:rsid w:val="002E6802"/>
    <w:rsid w:val="0033537C"/>
    <w:rsid w:val="00454347"/>
    <w:rsid w:val="0047306E"/>
    <w:rsid w:val="00475C77"/>
    <w:rsid w:val="004A4EB2"/>
    <w:rsid w:val="004F4023"/>
    <w:rsid w:val="00566C95"/>
    <w:rsid w:val="005B370B"/>
    <w:rsid w:val="005B7DE6"/>
    <w:rsid w:val="005E4198"/>
    <w:rsid w:val="0063225D"/>
    <w:rsid w:val="006758DC"/>
    <w:rsid w:val="006B0953"/>
    <w:rsid w:val="006B336D"/>
    <w:rsid w:val="006E6F11"/>
    <w:rsid w:val="00740EAD"/>
    <w:rsid w:val="00794D88"/>
    <w:rsid w:val="007D0CE8"/>
    <w:rsid w:val="007D7FCB"/>
    <w:rsid w:val="007E2B1A"/>
    <w:rsid w:val="00845C7D"/>
    <w:rsid w:val="008851A3"/>
    <w:rsid w:val="0092452F"/>
    <w:rsid w:val="009743C6"/>
    <w:rsid w:val="009B652F"/>
    <w:rsid w:val="00A24F02"/>
    <w:rsid w:val="00A774BC"/>
    <w:rsid w:val="00AC57D1"/>
    <w:rsid w:val="00AD3622"/>
    <w:rsid w:val="00AE00F5"/>
    <w:rsid w:val="00AE0BF0"/>
    <w:rsid w:val="00B20EAD"/>
    <w:rsid w:val="00B4797B"/>
    <w:rsid w:val="00C320CA"/>
    <w:rsid w:val="00C43100"/>
    <w:rsid w:val="00CC137C"/>
    <w:rsid w:val="00D131E0"/>
    <w:rsid w:val="00D727E7"/>
    <w:rsid w:val="00D817F9"/>
    <w:rsid w:val="00DB66D9"/>
    <w:rsid w:val="00DD2DC8"/>
    <w:rsid w:val="00E203E3"/>
    <w:rsid w:val="00E97DA5"/>
    <w:rsid w:val="00EC2D91"/>
    <w:rsid w:val="00F44C5D"/>
    <w:rsid w:val="00FB2870"/>
    <w:rsid w:val="00FC1B37"/>
    <w:rsid w:val="044A972C"/>
    <w:rsid w:val="0CC130F7"/>
    <w:rsid w:val="0CE79603"/>
    <w:rsid w:val="0F8C8F51"/>
    <w:rsid w:val="13F5E6D8"/>
    <w:rsid w:val="18C284A2"/>
    <w:rsid w:val="2A7372C9"/>
    <w:rsid w:val="2B277CFC"/>
    <w:rsid w:val="33900B5E"/>
    <w:rsid w:val="3CD98D0C"/>
    <w:rsid w:val="448FAB29"/>
    <w:rsid w:val="4C7FA09A"/>
    <w:rsid w:val="591B28E2"/>
    <w:rsid w:val="5A0166B4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28E2"/>
  <w15:chartTrackingRefBased/>
  <w15:docId w15:val="{881F3459-6869-48A6-95C0-EA012418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E4198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5E4198"/>
    <w:rPr>
      <w:rFonts w:ascii="Times New Roman" w:eastAsia="Times New Roman" w:hAnsi="Times New Roman" w:cs="Times New Roman"/>
      <w:b/>
      <w:sz w:val="36"/>
      <w:lang w:eastAsia="pl-PL"/>
    </w:rPr>
  </w:style>
  <w:style w:type="paragraph" w:customStyle="1" w:styleId="WW-Tekstpodstawowywcity2">
    <w:name w:val="WW-Tekst podstawowy wcięty 2"/>
    <w:basedOn w:val="Normalny"/>
    <w:rsid w:val="005E4198"/>
    <w:pPr>
      <w:suppressAutoHyphens/>
      <w:spacing w:after="0" w:line="240" w:lineRule="auto"/>
      <w:ind w:left="720" w:firstLine="1"/>
      <w:jc w:val="center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9743C6"/>
    <w:pPr>
      <w:spacing w:after="200" w:line="276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Januszewska</dc:creator>
  <cp:keywords/>
  <dc:description/>
  <cp:lastModifiedBy>Katarzyna Folińska</cp:lastModifiedBy>
  <cp:revision>5</cp:revision>
  <cp:lastPrinted>2024-08-21T11:09:00Z</cp:lastPrinted>
  <dcterms:created xsi:type="dcterms:W3CDTF">2026-03-16T10:51:00Z</dcterms:created>
  <dcterms:modified xsi:type="dcterms:W3CDTF">2026-03-16T11:44:00Z</dcterms:modified>
</cp:coreProperties>
</file>